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174367C1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284E1D7D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01F1FF55" w14:textId="77777777">
                    <w:tc>
                      <w:tcPr>
                        <w:tcW w:w="0" w:type="auto"/>
                        <w:hideMark/>
                      </w:tcPr>
                      <w:p w14:paraId="715108F9" w14:textId="77777777" w:rsidR="007A0ADA" w:rsidRPr="007A0ADA" w:rsidRDefault="007A0ADA" w:rsidP="007A0ADA">
                        <w:pPr>
                          <w:spacing w:before="100" w:beforeAutospacing="1" w:after="100" w:afterAutospacing="1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eastAsia="sk-SK"/>
                          </w:rPr>
                          <w:t>2021 PARALYMPIC SPORTS AWARDS WILL RECOGNISE ACHIEVEMENTS AT TOKYO 2020</w:t>
                        </w:r>
                      </w:p>
                      <w:p w14:paraId="4CD23822" w14:textId="77777777" w:rsidR="007A0ADA" w:rsidRPr="007A0ADA" w:rsidRDefault="007A0ADA" w:rsidP="007A0ADA">
                        <w:pPr>
                          <w:spacing w:before="100" w:beforeAutospacing="1" w:after="100" w:afterAutospacing="1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Watch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2021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Paralympic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Sports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Awards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live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 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fldChar w:fldCharType="begin"/>
                        </w:r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instrText xml:space="preserve"> HYPERLINK "https://710dbde5c89b4451bc1bc63434f6324c.svc.dynamics.com/t/t/sSgIbgGAL58bPZvAvHhHMx4Vhylfn0eiDiIWNLxVl80x/D6ktxjKB9tsTLrB3mrqLRAeCT2NOUIpVO5vxakywdPAx" \t "_blank" </w:instrText>
                        </w:r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fldChar w:fldCharType="separate"/>
                        </w:r>
                        <w:r w:rsidRPr="007A0ADA">
                          <w:rPr>
                            <w:rFonts w:ascii="Arial" w:eastAsia="Times New Roman" w:hAnsi="Arial" w:cs="Arial"/>
                            <w:color w:val="1155CC"/>
                            <w:sz w:val="21"/>
                            <w:szCs w:val="21"/>
                            <w:u w:val="single"/>
                            <w:lang w:eastAsia="sk-SK"/>
                          </w:rPr>
                          <w:t>IPC's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1155CC"/>
                            <w:sz w:val="21"/>
                            <w:szCs w:val="21"/>
                            <w:u w:val="single"/>
                            <w:lang w:eastAsia="sk-SK"/>
                          </w:rPr>
                          <w:t xml:space="preserve"> YouTube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1155CC"/>
                            <w:sz w:val="21"/>
                            <w:szCs w:val="21"/>
                            <w:u w:val="single"/>
                            <w:lang w:eastAsia="sk-SK"/>
                          </w:rPr>
                          <w:t>Channel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fldChar w:fldCharType="end"/>
                        </w:r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 and </w:t>
                        </w:r>
                        <w:hyperlink r:id="rId4" w:tgtFrame="_blank" w:history="1">
                          <w:r w:rsidRPr="007A0ADA">
                            <w:rPr>
                              <w:rFonts w:ascii="Arial" w:eastAsia="Times New Roman" w:hAnsi="Arial" w:cs="Arial"/>
                              <w:color w:val="1155CC"/>
                              <w:sz w:val="21"/>
                              <w:szCs w:val="21"/>
                              <w:u w:val="single"/>
                              <w:lang w:eastAsia="sk-SK"/>
                            </w:rPr>
                            <w:t xml:space="preserve">Facebook </w:t>
                          </w:r>
                          <w:proofErr w:type="spellStart"/>
                          <w:r w:rsidRPr="007A0ADA">
                            <w:rPr>
                              <w:rFonts w:ascii="Arial" w:eastAsia="Times New Roman" w:hAnsi="Arial" w:cs="Arial"/>
                              <w:color w:val="1155CC"/>
                              <w:sz w:val="21"/>
                              <w:szCs w:val="21"/>
                              <w:u w:val="single"/>
                              <w:lang w:eastAsia="sk-SK"/>
                            </w:rPr>
                            <w:t>page</w:t>
                          </w:r>
                          <w:proofErr w:type="spellEnd"/>
                        </w:hyperlink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!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Tune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from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16:00 CET on 16 December as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hosts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Andy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Stevenson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Australian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Paralympic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star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Ellie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Cole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celebrate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best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Tokyo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2020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Paralympic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Games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with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winners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crowned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six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different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categories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bp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Courage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Award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.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6BA994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3494"/>
                                <w:gridCol w:w="60"/>
                              </w:tblGrid>
                              <w:tr w:rsidR="007A0ADA" w:rsidRPr="007A0ADA" w14:paraId="1AC12D7C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C05DF9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9E1E95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19B5101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7FFAAC15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94"/>
                                    </w:tblGrid>
                                    <w:tr w:rsidR="007A0ADA" w:rsidRPr="007A0ADA" w14:paraId="389F9FBE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A8B11E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5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CLICK HERE TO TUNE IN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EC01FAD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0B8C2005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71C80F0F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365B7A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A60487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AC8BB59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F6A877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639FBBBC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3BDCFFCD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57CE0FDD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0A59ABEC" w14:textId="77777777" w:rsidTr="007A0A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0221F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479FBEA6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7A0ADA" w:rsidRPr="007A0ADA" w14:paraId="3D6CB76C" w14:textId="77777777">
              <w:tc>
                <w:tcPr>
                  <w:tcW w:w="1125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7A0ADA" w:rsidRPr="007A0ADA" w14:paraId="0832C839" w14:textId="77777777">
                    <w:tc>
                      <w:tcPr>
                        <w:tcW w:w="0" w:type="auto"/>
                        <w:shd w:val="clear" w:color="auto" w:fill="FFFFFF"/>
                        <w:tcMar>
                          <w:top w:w="180" w:type="dxa"/>
                          <w:left w:w="180" w:type="dxa"/>
                          <w:bottom w:w="0" w:type="dxa"/>
                          <w:right w:w="180" w:type="dxa"/>
                        </w:tcMar>
                        <w:hideMark/>
                      </w:tcPr>
                      <w:p w14:paraId="2D253A1A" w14:textId="77777777" w:rsidR="007A0ADA" w:rsidRPr="007A0ADA" w:rsidRDefault="007A0ADA" w:rsidP="007A0ADA">
                        <w:pPr>
                          <w:spacing w:before="100" w:beforeAutospacing="1" w:after="100" w:afterAutospacing="1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eastAsia="sk-SK"/>
                          </w:rPr>
                          <w:t>HERE ARE THE NOMINEES </w:t>
                        </w:r>
                      </w:p>
                    </w:tc>
                  </w:tr>
                </w:tbl>
                <w:p w14:paraId="1F37DED8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0EC5717F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</w:tbl>
    <w:p w14:paraId="5661B1E8" w14:textId="77777777" w:rsidR="007A0ADA" w:rsidRPr="007A0ADA" w:rsidRDefault="007A0ADA" w:rsidP="007A0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sk-SK"/>
        </w:rPr>
      </w:pP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0FC823B4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7CF2F5AF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4203B70D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70479563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0CD92DFA" w14:textId="77777777">
                    <w:tc>
                      <w:tcPr>
                        <w:tcW w:w="0" w:type="auto"/>
                        <w:hideMark/>
                      </w:tcPr>
                      <w:p w14:paraId="0C0E5DE0" w14:textId="56130E91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drawing>
                            <wp:inline distT="0" distB="0" distL="0" distR="0" wp14:anchorId="0CB5BFD5" wp14:editId="5627F5F1">
                              <wp:extent cx="5760720" cy="3241040"/>
                              <wp:effectExtent l="0" t="0" r="0" b="0"/>
                              <wp:docPr id="7" name="Obrázok 7" descr="Best Female Athlete nominees: Dame Sarah Storey (GBR) - Para cycling; Susana Rodriguez (ESP) - Para triathlon; Diede de Groot (NED) - Wheelchair tennis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8" descr="Best Female Athlete nominees: Dame Sarah Storey (GBR) - Para cycling; Susana Rodriguez (ESP) - Para triathlon; Diede de Groot (NED) - Wheelchair tenn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3417AB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Three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greatest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female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Paralympians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go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head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-to-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head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17-time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Paralympic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cycling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champion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Sarah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Storey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is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up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against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wheelchair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tennis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superstar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Diede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de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Groot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all-conquering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Para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triathlete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Susana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Rodriguez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.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3258A62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6ABEDB6B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7CC4ED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09B8EB8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2B3AE1DC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36F4890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51C1A2FB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392808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8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C965C7D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7F66F110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7E7349DE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F76FE5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8C55CC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1C4300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E5B4DF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0DEB0987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02C59090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053AF633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3FB5FB21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2392543A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390213AE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436FF475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03CC45F1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7698291B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5AA1A570" w14:textId="77777777">
                    <w:tc>
                      <w:tcPr>
                        <w:tcW w:w="0" w:type="auto"/>
                        <w:hideMark/>
                      </w:tcPr>
                      <w:p w14:paraId="1FB9D89F" w14:textId="6536ADDC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lastRenderedPageBreak/>
                          <w:drawing>
                            <wp:inline distT="0" distB="0" distL="0" distR="0" wp14:anchorId="338CF378" wp14:editId="4C2FEA27">
                              <wp:extent cx="5760720" cy="3241040"/>
                              <wp:effectExtent l="0" t="0" r="0" b="0"/>
                              <wp:docPr id="6" name="Obrázok 6" descr="Best Male Athlete nominees: Marcel Hug (SUI) - Para athletics; Jetze Plat (NED) - Para triathlon / cycling; Shingo Kunieda (JPN) - Wheelchair tennis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7" descr="Best Male Athlete nominees: Marcel Hug (SUI) - Para athletics; Jetze Plat (NED) - Para triathlon / cycling; Shingo Kunieda (JPN) - Wheelchair tenn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82082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Which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Jetze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Plat,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man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three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golds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two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different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sports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Marcel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Hug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dominant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men’s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wheelchair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racer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Games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or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Shingo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Kunieda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now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three-time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wheelchair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tennis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champion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named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best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male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? 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41FBC51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1FCEF9D2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DC3DF6A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4E5EA439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4E17D08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6252C255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4ADAC9C8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F616F1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1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67BDA4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1871500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1FFD205C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A84096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C2770A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E5D651F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CF2643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72C3BFCA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065499AD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466DF7E7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01C98535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4EA3ED0A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</w:tbl>
    <w:p w14:paraId="2B07FD4D" w14:textId="77777777" w:rsidR="007A0ADA" w:rsidRPr="007A0ADA" w:rsidRDefault="007A0ADA" w:rsidP="007A0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sk-SK"/>
        </w:rPr>
      </w:pP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7ECC69A8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6C8D2B8B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1B419337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7FD3E5F9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336ACAEA" w14:textId="77777777">
                    <w:tc>
                      <w:tcPr>
                        <w:tcW w:w="0" w:type="auto"/>
                        <w:hideMark/>
                      </w:tcPr>
                      <w:p w14:paraId="02FE3D1C" w14:textId="4F48A009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lastRenderedPageBreak/>
                          <w:drawing>
                            <wp:inline distT="0" distB="0" distL="0" distR="0" wp14:anchorId="41651910" wp14:editId="223B12B0">
                              <wp:extent cx="5760720" cy="3241040"/>
                              <wp:effectExtent l="0" t="0" r="0" b="0"/>
                              <wp:docPr id="5" name="Obrázok 5" descr="Best Team nominees: USA women's Sitting volleyball team; Great Britain Wheelchair rugby team; Iran men's Sitting volleyball team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6" descr="Best Team nominees: USA women's Sitting volleyball team; Great Britain Wheelchair rugby team; Iran men's Sitting volleyball te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7AFE03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Three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record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breakers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battle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it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out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team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category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Great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Britain’s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first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wheelchair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rugby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champions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or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Iran’s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seven-time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men’s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sitting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volleyball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gold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medallists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or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USA’s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outstanding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women’s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sitting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volleyball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team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triumph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? 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29B9437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24200013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F6FA4B0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90DDE8F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44DD69F9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7AAF9092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05138C11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4A2FAB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4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9F10C9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0F7CE156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29544C40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37451A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62F9DE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18AA92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E0958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435F2066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22F72F07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F2A77C4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0C88BAE7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3DB965F2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0DFEC263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7476D60E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145BC4E8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11EF2D01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507261D3" w14:textId="77777777">
                    <w:tc>
                      <w:tcPr>
                        <w:tcW w:w="0" w:type="auto"/>
                        <w:hideMark/>
                      </w:tcPr>
                      <w:p w14:paraId="017407A4" w14:textId="65121BBB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lastRenderedPageBreak/>
                          <w:drawing>
                            <wp:inline distT="0" distB="0" distL="0" distR="0" wp14:anchorId="5E7F45D0" wp14:editId="5BE7C234">
                              <wp:extent cx="5760720" cy="3241040"/>
                              <wp:effectExtent l="0" t="0" r="0" b="0"/>
                              <wp:docPr id="4" name="Obrázok 4" descr="Best Female Debut nominees: Leani Ratri Oktila (INA) - Para badminton; Ambra Sabatini (ITA) - Para athletics; Avani Lekhara (IND) - Shooting Para sport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5" descr="Best Female Debut nominees: Leani Ratri Oktila (INA) - Para badminton; Ambra Sabatini (ITA) - Para athletics; Avani Lekhara (IND) - Shooting Para spo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55D07B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Just 27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months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after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taking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up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Para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athletics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Ambra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Sabatini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gold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while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shooting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champion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Avani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Lekhara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broke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many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barriers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badminton’s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Leani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Ratri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Oktila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could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not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stop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winning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–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but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claim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this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crown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?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4D79DB4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30F47DD4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2BD77B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AF62BA0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562EC8C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2E8C0CA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7892DFD3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CE25F4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7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5A187DB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10E5AD1C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01C4510A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BD8C68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644A27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218F038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65A50D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56DF52A5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4F1FCC58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F9E3B75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0279391F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1F9DC41C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</w:tbl>
    <w:p w14:paraId="7F9110A8" w14:textId="77777777" w:rsidR="007A0ADA" w:rsidRPr="007A0ADA" w:rsidRDefault="007A0ADA" w:rsidP="007A0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sk-SK"/>
        </w:rPr>
      </w:pP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539A1802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7B38F84A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286CCA31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6319270F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6871C4EC" w14:textId="77777777">
                    <w:tc>
                      <w:tcPr>
                        <w:tcW w:w="0" w:type="auto"/>
                        <w:hideMark/>
                      </w:tcPr>
                      <w:p w14:paraId="5997D892" w14:textId="5F115D2F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drawing>
                            <wp:inline distT="0" distB="0" distL="0" distR="0" wp14:anchorId="53A635F2" wp14:editId="78AB4F62">
                              <wp:extent cx="5760720" cy="3241040"/>
                              <wp:effectExtent l="0" t="0" r="0" b="0"/>
                              <wp:docPr id="3" name="Obrázok 3" descr="Best Male Debut nominees: Nick Mayhugh (USA) - Para athletics; Adam Peska (CZE) - Boccia; Reece Dunn (GBR) - Para swimming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4" descr="Best Male Debut nominees: Nick Mayhugh (USA) - Para athletics; Adam Peska (CZE) - Boccia; Reece Dunn (GBR) - Para swimm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5C3CB2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lastRenderedPageBreak/>
                          <w:t>One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Adam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Peska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boccia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champion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class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for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those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with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most severe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disability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three-time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gold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medal-winning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track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field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athlete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Nick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Mayhugh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or Great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Britain's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most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successful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swimmer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Tokyo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Reece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Dunn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will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grab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yet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another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title.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7DB1B15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003A0C90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A914278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1AFCC35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12DFD0A9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4E0094CD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0BF49CBC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5967ED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20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22D7D29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662775D1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48E63076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548EEE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FC0864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DACC8E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DE06A5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24EE63A7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6F9C87F8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56FC4EED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33C6DDD7" w14:textId="77777777" w:rsidTr="007A0ADA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14:paraId="70958972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lastRenderedPageBreak/>
              <w:t> </w:t>
            </w:r>
          </w:p>
        </w:tc>
      </w:tr>
      <w:tr w:rsidR="007A0ADA" w:rsidRPr="007A0ADA" w14:paraId="041861F9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6F394BA8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  <w:tr w:rsidR="007A0ADA" w:rsidRPr="007A0ADA" w14:paraId="5A4B646A" w14:textId="77777777" w:rsidTr="007A0ADA">
        <w:trPr>
          <w:jc w:val="center"/>
        </w:trPr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A0ADA" w:rsidRPr="007A0ADA" w14:paraId="6E1BAB2E" w14:textId="77777777"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7A0ADA" w:rsidRPr="007A0ADA" w14:paraId="6293F097" w14:textId="77777777">
                    <w:tc>
                      <w:tcPr>
                        <w:tcW w:w="0" w:type="auto"/>
                        <w:hideMark/>
                      </w:tcPr>
                      <w:p w14:paraId="36733D56" w14:textId="01C3E358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drawing>
                            <wp:inline distT="0" distB="0" distL="0" distR="0" wp14:anchorId="2A7068A5" wp14:editId="60BE5B5D">
                              <wp:extent cx="5760720" cy="3241040"/>
                              <wp:effectExtent l="0" t="0" r="0" b="0"/>
                              <wp:docPr id="2" name="Obrázok 2" descr="Best Official nominees: Dr Anja Hirschmueller; Penny Briscoe; Ayumi Nomoto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3" descr="Best Official nominees: Dr Anja Hirschmueller; Penny Briscoe; Ayumi Nomo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324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04E8B3" w14:textId="77777777" w:rsidR="007A0ADA" w:rsidRPr="007A0ADA" w:rsidRDefault="007A0ADA" w:rsidP="007A0ADA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Anja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Hirschmueller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helped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save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Belgian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tennis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player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Joachim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Gerard’s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life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Ayumi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Nomoto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who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dedicated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herself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to Covid-19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patients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, and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key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Tokyo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2020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supporter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Penny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Briscoe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were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all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critical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to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success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the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Games</w:t>
                        </w:r>
                        <w:proofErr w:type="spellEnd"/>
                        <w:r w:rsidRPr="007A0ADA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k-SK"/>
                          </w:rPr>
                          <w:t>.</w:t>
                        </w:r>
                      </w:p>
                      <w:tbl>
                        <w:tblPr>
                          <w:tblW w:w="105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A0ADA" w:rsidRPr="007A0ADA" w14:paraId="441398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907"/>
                                <w:gridCol w:w="60"/>
                              </w:tblGrid>
                              <w:tr w:rsidR="007A0ADA" w:rsidRPr="007A0ADA" w14:paraId="32C6F8FB" w14:textId="77777777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6020C7" w14:textId="77777777" w:rsidR="007A0ADA" w:rsidRPr="007A0ADA" w:rsidRDefault="007A0ADA" w:rsidP="007A0ADA">
                                    <w:pPr>
                                      <w:spacing w:after="0" w:line="15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BD62E9D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0ADA" w:rsidRPr="007A0ADA" w14:paraId="70E2C67D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164A74A7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A6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7"/>
                                    </w:tblGrid>
                                    <w:tr w:rsidR="007A0ADA" w:rsidRPr="007A0ADA" w14:paraId="149EAD13" w14:textId="77777777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A651"/>
                                          <w:tcMar>
                                            <w:top w:w="105" w:type="dxa"/>
                                            <w:left w:w="300" w:type="dxa"/>
                                            <w:bottom w:w="10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69D860" w14:textId="77777777" w:rsidR="007A0ADA" w:rsidRPr="007A0ADA" w:rsidRDefault="007A0ADA" w:rsidP="007A0AD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23" w:tgtFrame="_blank" w:history="1">
                                            <w:r w:rsidRPr="007A0AD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00A651"/>
                                                <w:lang w:eastAsia="sk-SK"/>
                                              </w:rPr>
                                              <w:t>TO THE SHORTLIST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6626F58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29565AB6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7A0ADA" w:rsidRPr="007A0ADA" w14:paraId="3540FD27" w14:textId="77777777">
                                <w:trPr>
                                  <w:trHeight w:val="4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6E5A976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A2FE0A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EF8AE3B" w14:textId="77777777" w:rsidR="007A0ADA" w:rsidRPr="007A0ADA" w:rsidRDefault="007A0ADA" w:rsidP="007A0A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3C9457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3EDDEB2D" w14:textId="77777777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6081C97D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3682FDB2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61EB1E57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p w14:paraId="19580CAE" w14:textId="77777777" w:rsidR="007A0ADA" w:rsidRPr="007A0ADA" w:rsidRDefault="007A0ADA" w:rsidP="007A0ADA">
            <w:pPr>
              <w:spacing w:after="0" w:line="15" w:lineRule="atLeast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7A0ADA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 </w:t>
            </w:r>
          </w:p>
        </w:tc>
      </w:tr>
    </w:tbl>
    <w:p w14:paraId="13F7D31D" w14:textId="77777777" w:rsidR="007A0ADA" w:rsidRPr="007A0ADA" w:rsidRDefault="007A0ADA" w:rsidP="007A0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D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7861284D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7A0ADA" w:rsidRPr="007A0ADA" w14:paraId="0DF9295F" w14:textId="77777777">
              <w:tc>
                <w:tcPr>
                  <w:tcW w:w="112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7A0ADA" w:rsidRPr="007A0ADA" w14:paraId="0AA43D48" w14:textId="77777777">
                    <w:tc>
                      <w:tcPr>
                        <w:tcW w:w="0" w:type="auto"/>
                        <w:hideMark/>
                      </w:tcPr>
                      <w:p w14:paraId="256ABB68" w14:textId="77777777" w:rsidR="007A0ADA" w:rsidRPr="007A0ADA" w:rsidRDefault="007A0ADA" w:rsidP="007A0A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59CFA4FB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2AB4E27A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  <w:tr w:rsidR="007A0ADA" w:rsidRPr="007A0ADA" w14:paraId="143085B2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7A0ADA" w:rsidRPr="007A0ADA" w14:paraId="522011F0" w14:textId="77777777">
              <w:tc>
                <w:tcPr>
                  <w:tcW w:w="112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7A0ADA" w:rsidRPr="007A0ADA" w14:paraId="79A626A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1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7A0ADA" w:rsidRPr="007A0ADA" w14:paraId="0A526448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0"/>
                              </w:tblGrid>
                              <w:tr w:rsidR="007A0ADA" w:rsidRPr="007A0ADA" w14:paraId="2C4A711E" w14:textId="77777777" w:rsidTr="007A0A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25404D7" w14:textId="77777777" w:rsidR="007A0ADA" w:rsidRPr="007A0ADA" w:rsidRDefault="007A0ADA" w:rsidP="007A0ADA">
                                    <w:pPr>
                                      <w:spacing w:before="100" w:beforeAutospacing="1" w:after="100" w:afterAutospacing="1" w:line="0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7A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sk-SK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EE24A8A" w14:textId="77777777" w:rsidR="007A0ADA" w:rsidRPr="007A0ADA" w:rsidRDefault="007A0ADA" w:rsidP="007A0AD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15DDD0F6" w14:textId="77777777" w:rsidR="007A0ADA" w:rsidRPr="007A0ADA" w:rsidRDefault="007A0ADA" w:rsidP="007A0AD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7627060D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335D0FB6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</w:tbl>
    <w:p w14:paraId="2485C992" w14:textId="77777777" w:rsidR="007A0ADA" w:rsidRPr="007A0ADA" w:rsidRDefault="007A0ADA" w:rsidP="007A0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A0AD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0ADA" w:rsidRPr="007A0ADA" w14:paraId="5461BF69" w14:textId="77777777" w:rsidTr="007A0AD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7A0ADA" w:rsidRPr="007A0ADA" w14:paraId="4311AB62" w14:textId="77777777">
              <w:tc>
                <w:tcPr>
                  <w:tcW w:w="112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7A0ADA" w:rsidRPr="007A0ADA" w14:paraId="021B0E80" w14:textId="77777777">
                    <w:tc>
                      <w:tcPr>
                        <w:tcW w:w="0" w:type="auto"/>
                        <w:hideMark/>
                      </w:tcPr>
                      <w:p w14:paraId="3B929997" w14:textId="36F2568D" w:rsidR="007A0ADA" w:rsidRPr="007A0ADA" w:rsidRDefault="007A0ADA" w:rsidP="007A0ADA">
                        <w:pPr>
                          <w:spacing w:after="0" w:line="240" w:lineRule="auto"/>
                          <w:jc w:val="center"/>
                          <w:divId w:val="796023108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sk-SK"/>
                          </w:rPr>
                        </w:pPr>
                        <w:r w:rsidRPr="007A0AD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1"/>
                            <w:szCs w:val="21"/>
                            <w:lang w:eastAsia="sk-SK"/>
                          </w:rPr>
                          <w:lastRenderedPageBreak/>
                          <w:drawing>
                            <wp:inline distT="0" distB="0" distL="0" distR="0" wp14:anchorId="356B52B7" wp14:editId="6603B2E1">
                              <wp:extent cx="5760720" cy="1155700"/>
                              <wp:effectExtent l="0" t="0" r="0" b="6350"/>
                              <wp:docPr id="1" name="Obrázok 1" descr="Worldwide Paralympic Partners: Airbnb, Alibaba Group, Allianz, Atos, Bridgestone, Coca-Cola, Intel, Omega, Ottobock, Panasonic, P&amp;G, Samsung, Toyota, Visa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2469424332423528271_x0000_i1032" descr="Worldwide Paralympic Partners: Airbnb, Alibaba Group, Allianz, Atos, Bridgestone, Coca-Cola, Intel, Omega, Ottobock, Panasonic, P&amp;G, Samsung, Toyota, Vi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07F367" w14:textId="77777777" w:rsidR="007A0ADA" w:rsidRPr="007A0ADA" w:rsidRDefault="007A0ADA" w:rsidP="007A0AD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7E8ADD7" w14:textId="77777777" w:rsidR="007A0ADA" w:rsidRPr="007A0ADA" w:rsidRDefault="007A0ADA" w:rsidP="007A0A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</w:tr>
    </w:tbl>
    <w:p w14:paraId="7763A2C1" w14:textId="77777777" w:rsidR="000837C8" w:rsidRDefault="000837C8"/>
    <w:sectPr w:rsidR="0008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DA"/>
    <w:rsid w:val="000837C8"/>
    <w:rsid w:val="007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5B48"/>
  <w15:chartTrackingRefBased/>
  <w15:docId w15:val="{89FCC2D6-983E-41A4-A50C-3634F8D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A0AD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A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270">
              <w:marLeft w:val="30"/>
              <w:marRight w:val="30"/>
              <w:marTop w:val="21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95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8711">
          <w:marLeft w:val="45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585">
              <w:marLeft w:val="30"/>
              <w:marRight w:val="3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862">
          <w:marLeft w:val="30"/>
          <w:marRight w:val="3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893">
              <w:marLeft w:val="30"/>
              <w:marRight w:val="3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90">
          <w:marLeft w:val="30"/>
          <w:marRight w:val="3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41">
              <w:marLeft w:val="30"/>
              <w:marRight w:val="3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18">
          <w:marLeft w:val="30"/>
          <w:marRight w:val="3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0dbde5c89b4451bc1bc63434f6324c.svc.dynamics.com/t/t/0yGhKxA8EkNi39u9G3Vj9emEiAx8VYXE64C10GIMFQAx/D6ktxjKB9tsTLrB3mrqLRAeCT2NOUIpVO5vxakywdPA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710dbde5c89b4451bc1bc63434f6324c.svc.dynamics.com/t/t/DoVjHWzwvFCLb6x7JvLE6voVvGBFrr2ATvRBLUndtPsx/D6ktxjKB9tsTLrB3mrqLRAeCT2NOUIpVO5vxakywdPA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710dbde5c89b4451bc1bc63434f6324c.svc.dynamics.com/t/t/rM70nIYXDoFDlxr0hnV8IZwcuKYnt76uvKhmPsl5rywx/D6ktxjKB9tsTLrB3mrqLRAeCT2NOUIpVO5vxakywdPA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710dbde5c89b4451bc1bc63434f6324c.svc.dynamics.com/t/t/CLcvrmWljnzPH9QYhxROpUJyOBXpGAkz3bg6EAxmKgsx/D6ktxjKB9tsTLrB3mrqLRAeCT2NOUIpVO5vxakywdPAx" TargetMode="External"/><Relationship Id="rId17" Type="http://schemas.openxmlformats.org/officeDocument/2006/relationships/hyperlink" Target="https://710dbde5c89b4451bc1bc63434f6324c.svc.dynamics.com/t/t/a8cHwRdHwsMfxmKkAiYBHwEun09U6KJ3oH4Qp3MN8Q8x/D6ktxjKB9tsTLrB3mrqLRAeCT2NOUIpVO5vxakywdPAx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710dbde5c89b4451bc1bc63434f6324c.svc.dynamics.com/t/t/xTp42302gRjHqyOozYv5w9U4j70fwgxx0lVQufMqcIYx/D6ktxjKB9tsTLrB3mrqLRAeCT2NOUIpVO5vxakywdPAx" TargetMode="External"/><Relationship Id="rId1" Type="http://schemas.openxmlformats.org/officeDocument/2006/relationships/styles" Target="styles.xml"/><Relationship Id="rId6" Type="http://schemas.openxmlformats.org/officeDocument/2006/relationships/hyperlink" Target="https://710dbde5c89b4451bc1bc63434f6324c.svc.dynamics.com/t/t/xhCxyzPGJdxuxXrCEOUfHwAFrCqPsavcmFHXPUfIXQkx/D6ktxjKB9tsTLrB3mrqLRAeCT2NOUIpVO5vxakywdPAx" TargetMode="External"/><Relationship Id="rId11" Type="http://schemas.openxmlformats.org/officeDocument/2006/relationships/hyperlink" Target="https://710dbde5c89b4451bc1bc63434f6324c.svc.dynamics.com/t/t/9hFcaNMRG5SQZWtEBf4CnOd6o5lBM8U3KJCHmKRgb1Yx/D6ktxjKB9tsTLrB3mrqLRAeCT2NOUIpVO5vxakywdPAx" TargetMode="External"/><Relationship Id="rId24" Type="http://schemas.openxmlformats.org/officeDocument/2006/relationships/hyperlink" Target="https://710dbde5c89b4451bc1bc63434f6324c.svc.dynamics.com/t/t/GDcGEWgKT3xmLJgg52M9Q0Q0YHJmKo8zf7fMPjvsUHUx/D6ktxjKB9tsTLrB3mrqLRAeCT2NOUIpVO5vxakywdPAx" TargetMode="External"/><Relationship Id="rId5" Type="http://schemas.openxmlformats.org/officeDocument/2006/relationships/hyperlink" Target="https://710dbde5c89b4451bc1bc63434f6324c.svc.dynamics.com/t/t/yuaOYnBeNtLxqkyO0JW9GSJar90bV0dlESnx6iR8yqQx/D6ktxjKB9tsTLrB3mrqLRAeCT2NOUIpVO5vxakywdPAx" TargetMode="External"/><Relationship Id="rId15" Type="http://schemas.openxmlformats.org/officeDocument/2006/relationships/hyperlink" Target="https://710dbde5c89b4451bc1bc63434f6324c.svc.dynamics.com/t/t/OxSFUDxNMMTFfYxQuxo4KAWEQ5hPxkGYwex0SdNyg3kx/D6ktxjKB9tsTLrB3mrqLRAeCT2NOUIpVO5vxakywdPAx" TargetMode="External"/><Relationship Id="rId23" Type="http://schemas.openxmlformats.org/officeDocument/2006/relationships/hyperlink" Target="https://710dbde5c89b4451bc1bc63434f6324c.svc.dynamics.com/t/t/Jii5crouuWth3XGpL5r50CwdEexSN70qP6DpAWoxTzYx/D6ktxjKB9tsTLrB3mrqLRAeCT2NOUIpVO5vxakywdPAx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s://710dbde5c89b4451bc1bc63434f6324c.svc.dynamics.com/t/t/ePyifBLIvFXQCOXvXdr5jKPMpbMRZs35i1kTomPqdx0x/D6ktxjKB9tsTLrB3mrqLRAeCT2NOUIpVO5vxakywdPAx" TargetMode="External"/><Relationship Id="rId9" Type="http://schemas.openxmlformats.org/officeDocument/2006/relationships/hyperlink" Target="https://710dbde5c89b4451bc1bc63434f6324c.svc.dynamics.com/t/t/MI5TxlCgM53huxVxQIxJfXA9vbH3RwtrkXxQZdexyx8x/D6ktxjKB9tsTLrB3mrqLRAeCT2NOUIpVO5vxakywdPAx" TargetMode="External"/><Relationship Id="rId14" Type="http://schemas.openxmlformats.org/officeDocument/2006/relationships/hyperlink" Target="https://710dbde5c89b4451bc1bc63434f6324c.svc.dynamics.com/t/t/QnSz5cl9A2xrDWF2vJTXnwqKIxEmQEWeFQigvNCzih8x/D6ktxjKB9tsTLrB3mrqLRAeCT2NOUIpVO5vxakywdPAx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Hríbik</dc:creator>
  <cp:keywords/>
  <dc:description/>
  <cp:lastModifiedBy>Rastislav Hríbik</cp:lastModifiedBy>
  <cp:revision>1</cp:revision>
  <dcterms:created xsi:type="dcterms:W3CDTF">2021-12-15T13:35:00Z</dcterms:created>
  <dcterms:modified xsi:type="dcterms:W3CDTF">2021-12-15T13:35:00Z</dcterms:modified>
</cp:coreProperties>
</file>